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929" w:rsidRDefault="000D4929" w:rsidP="000D4929">
      <w:pPr>
        <w:spacing w:line="480" w:lineRule="auto"/>
        <w:jc w:val="center"/>
        <w:rPr>
          <w:rFonts w:ascii="Times New Roman" w:hAnsi="Times New Roman" w:cs="Times New Roman"/>
          <w:sz w:val="24"/>
          <w:szCs w:val="24"/>
        </w:rPr>
      </w:pPr>
    </w:p>
    <w:p w:rsidR="000D4929" w:rsidRDefault="000D4929" w:rsidP="000D4929">
      <w:pPr>
        <w:spacing w:line="480" w:lineRule="auto"/>
        <w:jc w:val="center"/>
        <w:rPr>
          <w:rFonts w:ascii="Times New Roman" w:hAnsi="Times New Roman" w:cs="Times New Roman"/>
          <w:sz w:val="24"/>
          <w:szCs w:val="24"/>
        </w:rPr>
      </w:pPr>
    </w:p>
    <w:p w:rsidR="000D4929" w:rsidRDefault="000D4929" w:rsidP="000D4929">
      <w:pPr>
        <w:spacing w:line="480" w:lineRule="auto"/>
        <w:jc w:val="center"/>
        <w:rPr>
          <w:rFonts w:ascii="Times New Roman" w:hAnsi="Times New Roman" w:cs="Times New Roman"/>
          <w:sz w:val="24"/>
          <w:szCs w:val="24"/>
        </w:rPr>
      </w:pPr>
    </w:p>
    <w:p w:rsidR="000D4929" w:rsidRDefault="000D4929" w:rsidP="000D4929">
      <w:pPr>
        <w:spacing w:line="480" w:lineRule="auto"/>
        <w:jc w:val="center"/>
        <w:rPr>
          <w:rFonts w:ascii="Times New Roman" w:hAnsi="Times New Roman" w:cs="Times New Roman"/>
          <w:sz w:val="24"/>
          <w:szCs w:val="24"/>
        </w:rPr>
      </w:pPr>
    </w:p>
    <w:p w:rsidR="000D4929" w:rsidRDefault="000D4929" w:rsidP="000D4929">
      <w:pPr>
        <w:spacing w:line="480" w:lineRule="auto"/>
        <w:jc w:val="center"/>
        <w:rPr>
          <w:rFonts w:ascii="Times New Roman" w:hAnsi="Times New Roman" w:cs="Times New Roman"/>
          <w:sz w:val="24"/>
          <w:szCs w:val="24"/>
        </w:rPr>
      </w:pPr>
    </w:p>
    <w:p w:rsidR="000D4929" w:rsidRDefault="000D4929" w:rsidP="000D4929">
      <w:pPr>
        <w:spacing w:line="480" w:lineRule="auto"/>
        <w:jc w:val="center"/>
        <w:rPr>
          <w:rFonts w:ascii="Times New Roman" w:hAnsi="Times New Roman" w:cs="Times New Roman"/>
          <w:sz w:val="24"/>
          <w:szCs w:val="24"/>
        </w:rPr>
      </w:pPr>
    </w:p>
    <w:p w:rsidR="000D4929" w:rsidRDefault="008E477B" w:rsidP="000D4929">
      <w:pPr>
        <w:spacing w:line="480" w:lineRule="auto"/>
        <w:jc w:val="center"/>
        <w:rPr>
          <w:rFonts w:ascii="Times New Roman" w:hAnsi="Times New Roman" w:cs="Times New Roman"/>
          <w:sz w:val="24"/>
          <w:szCs w:val="24"/>
        </w:rPr>
      </w:pPr>
      <w:r>
        <w:rPr>
          <w:rFonts w:ascii="Times New Roman" w:hAnsi="Times New Roman" w:cs="Times New Roman"/>
          <w:sz w:val="24"/>
          <w:szCs w:val="24"/>
        </w:rPr>
        <w:t>Accidental Taser Discharge</w:t>
      </w:r>
    </w:p>
    <w:p w:rsidR="0053157F" w:rsidRDefault="008E477B" w:rsidP="000D492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4929" w:rsidRDefault="008E477B" w:rsidP="000D49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8E477B" w:rsidP="000D4929">
      <w:pPr>
        <w:spacing w:line="480" w:lineRule="auto"/>
        <w:jc w:val="center"/>
        <w:rPr>
          <w:rFonts w:ascii="Times New Roman" w:hAnsi="Times New Roman" w:cs="Times New Roman"/>
          <w:b/>
          <w:sz w:val="24"/>
          <w:szCs w:val="24"/>
        </w:rPr>
      </w:pPr>
      <w:r w:rsidRPr="000D4929">
        <w:rPr>
          <w:rFonts w:ascii="Times New Roman" w:hAnsi="Times New Roman" w:cs="Times New Roman"/>
          <w:b/>
          <w:sz w:val="24"/>
          <w:szCs w:val="24"/>
        </w:rPr>
        <w:lastRenderedPageBreak/>
        <w:t>Accidental Taser Discharge</w:t>
      </w:r>
    </w:p>
    <w:p w:rsidR="000D4929" w:rsidRDefault="008E477B" w:rsidP="006577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Accidental Taser Discharge </w:t>
      </w:r>
      <w:r w:rsidR="00B66A59">
        <w:rPr>
          <w:rFonts w:ascii="Times New Roman" w:hAnsi="Times New Roman" w:cs="Times New Roman"/>
          <w:sz w:val="24"/>
          <w:szCs w:val="24"/>
        </w:rPr>
        <w:t>refers to the unintentional taking out of a Taser in a manner that causes injury to a person under police custody or under unusual circumstances. In this regard, the disciplinary action prohibits police officers the discharge of the Taser under conditions the officer</w:t>
      </w:r>
      <w:r w:rsidR="004820F9">
        <w:rPr>
          <w:rFonts w:ascii="Times New Roman" w:hAnsi="Times New Roman" w:cs="Times New Roman"/>
          <w:sz w:val="24"/>
          <w:szCs w:val="24"/>
        </w:rPr>
        <w:t xml:space="preserve"> does not intend</w:t>
      </w:r>
      <w:r w:rsidR="00B66A59">
        <w:rPr>
          <w:rFonts w:ascii="Times New Roman" w:hAnsi="Times New Roman" w:cs="Times New Roman"/>
          <w:sz w:val="24"/>
          <w:szCs w:val="24"/>
        </w:rPr>
        <w:t>. The disciplinary guidelines require the officers to report such an incident to their seniors such as the supervisors</w:t>
      </w:r>
      <w:r w:rsidR="00F657F7">
        <w:rPr>
          <w:rFonts w:ascii="Times New Roman" w:hAnsi="Times New Roman" w:cs="Times New Roman"/>
          <w:sz w:val="24"/>
          <w:szCs w:val="24"/>
        </w:rPr>
        <w:t xml:space="preserve"> (Eugene Police Department, 2017)</w:t>
      </w:r>
      <w:r w:rsidR="00B66A59">
        <w:rPr>
          <w:rFonts w:ascii="Times New Roman" w:hAnsi="Times New Roman" w:cs="Times New Roman"/>
          <w:sz w:val="24"/>
          <w:szCs w:val="24"/>
        </w:rPr>
        <w:t>. The supervisor is expected to go to the sc</w:t>
      </w:r>
      <w:r w:rsidR="004820F9">
        <w:rPr>
          <w:rFonts w:ascii="Times New Roman" w:hAnsi="Times New Roman" w:cs="Times New Roman"/>
          <w:sz w:val="24"/>
          <w:szCs w:val="24"/>
        </w:rPr>
        <w:t>ene and carry out a preliminary</w:t>
      </w:r>
      <w:r w:rsidR="00B66A59">
        <w:rPr>
          <w:rFonts w:ascii="Times New Roman" w:hAnsi="Times New Roman" w:cs="Times New Roman"/>
          <w:sz w:val="24"/>
          <w:szCs w:val="24"/>
        </w:rPr>
        <w:t xml:space="preserve"> investigation to establish the factors that led to the unintentional discharge. The supervisor will; therefore, perform </w:t>
      </w:r>
      <w:r w:rsidR="004820F9">
        <w:rPr>
          <w:rFonts w:ascii="Times New Roman" w:hAnsi="Times New Roman" w:cs="Times New Roman"/>
          <w:sz w:val="24"/>
          <w:szCs w:val="24"/>
        </w:rPr>
        <w:t>thorough scrutiny of the scene involving</w:t>
      </w:r>
      <w:r w:rsidR="00B66A59">
        <w:rPr>
          <w:rFonts w:ascii="Times New Roman" w:hAnsi="Times New Roman" w:cs="Times New Roman"/>
          <w:sz w:val="24"/>
          <w:szCs w:val="24"/>
        </w:rPr>
        <w:t xml:space="preserve"> taking photos and </w:t>
      </w:r>
      <w:r w:rsidR="004820F9">
        <w:rPr>
          <w:rFonts w:ascii="Times New Roman" w:hAnsi="Times New Roman" w:cs="Times New Roman"/>
          <w:sz w:val="24"/>
          <w:szCs w:val="24"/>
        </w:rPr>
        <w:t xml:space="preserve">recording witnesses’ statement. </w:t>
      </w:r>
      <w:r w:rsidR="002C155D">
        <w:rPr>
          <w:rFonts w:ascii="Times New Roman" w:hAnsi="Times New Roman" w:cs="Times New Roman"/>
          <w:sz w:val="24"/>
          <w:szCs w:val="24"/>
        </w:rPr>
        <w:t>The senior officer</w:t>
      </w:r>
      <w:r w:rsidR="00E02302">
        <w:rPr>
          <w:rFonts w:ascii="Times New Roman" w:hAnsi="Times New Roman" w:cs="Times New Roman"/>
          <w:sz w:val="24"/>
          <w:szCs w:val="24"/>
        </w:rPr>
        <w:t>s</w:t>
      </w:r>
      <w:r w:rsidR="002C155D">
        <w:rPr>
          <w:rFonts w:ascii="Times New Roman" w:hAnsi="Times New Roman" w:cs="Times New Roman"/>
          <w:sz w:val="24"/>
          <w:szCs w:val="24"/>
        </w:rPr>
        <w:t xml:space="preserve"> will determine whether the officer charge meets the Taser guidelines,</w:t>
      </w:r>
      <w:r w:rsidR="00E02302">
        <w:rPr>
          <w:rFonts w:ascii="Times New Roman" w:hAnsi="Times New Roman" w:cs="Times New Roman"/>
          <w:sz w:val="24"/>
          <w:szCs w:val="24"/>
        </w:rPr>
        <w:t xml:space="preserve"> that is, they will find out whether they are marked as a differentiation from other duty weapons such as firearms.</w:t>
      </w:r>
      <w:r w:rsidR="002C155D">
        <w:rPr>
          <w:rFonts w:ascii="Times New Roman" w:hAnsi="Times New Roman" w:cs="Times New Roman"/>
          <w:sz w:val="24"/>
          <w:szCs w:val="24"/>
        </w:rPr>
        <w:t xml:space="preserve"> </w:t>
      </w:r>
      <w:r w:rsidR="004820F9">
        <w:rPr>
          <w:rFonts w:ascii="Times New Roman" w:hAnsi="Times New Roman" w:cs="Times New Roman"/>
          <w:sz w:val="24"/>
          <w:szCs w:val="24"/>
        </w:rPr>
        <w:t xml:space="preserve">Also, they should examine the Taser cartridges and collect them to use them as exhibits. </w:t>
      </w:r>
    </w:p>
    <w:p w:rsidR="002C155D" w:rsidRDefault="008E477B" w:rsidP="0065771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7C0E">
        <w:rPr>
          <w:rFonts w:ascii="Times New Roman" w:hAnsi="Times New Roman" w:cs="Times New Roman"/>
          <w:sz w:val="24"/>
          <w:szCs w:val="24"/>
        </w:rPr>
        <w:tab/>
      </w:r>
      <w:r>
        <w:rPr>
          <w:rFonts w:ascii="Times New Roman" w:hAnsi="Times New Roman" w:cs="Times New Roman"/>
          <w:sz w:val="24"/>
          <w:szCs w:val="24"/>
        </w:rPr>
        <w:t>Moreover, the supervisors are obligated to compose a Blue Team Incident Report giving details of the accidental discharge be</w:t>
      </w:r>
      <w:r>
        <w:rPr>
          <w:rFonts w:ascii="Times New Roman" w:hAnsi="Times New Roman" w:cs="Times New Roman"/>
          <w:sz w:val="24"/>
          <w:szCs w:val="24"/>
        </w:rPr>
        <w:t xml:space="preserve">fore shifts terminate. Subsequently, they will submit the report indicating whether the cartridges had indications of faultiness at the time of release. </w:t>
      </w:r>
      <w:r w:rsidR="00B87318">
        <w:rPr>
          <w:rFonts w:ascii="Times New Roman" w:hAnsi="Times New Roman" w:cs="Times New Roman"/>
          <w:sz w:val="24"/>
          <w:szCs w:val="24"/>
        </w:rPr>
        <w:t xml:space="preserve">For instance, the Taser will be considered as malfunctioning in case </w:t>
      </w:r>
      <w:r>
        <w:rPr>
          <w:rFonts w:ascii="Times New Roman" w:hAnsi="Times New Roman" w:cs="Times New Roman"/>
          <w:sz w:val="24"/>
          <w:szCs w:val="24"/>
        </w:rPr>
        <w:t>of static discharge from the cartr</w:t>
      </w:r>
      <w:r>
        <w:rPr>
          <w:rFonts w:ascii="Times New Roman" w:hAnsi="Times New Roman" w:cs="Times New Roman"/>
          <w:sz w:val="24"/>
          <w:szCs w:val="24"/>
        </w:rPr>
        <w:t>idges; therefore, pointing it in an unsafe direction is likely to cause injury to the victim. In this case, the senior officer will deliver the Tasers to the armor department within the least time possible for a further examination. After a qualitative ass</w:t>
      </w:r>
      <w:r>
        <w:rPr>
          <w:rFonts w:ascii="Times New Roman" w:hAnsi="Times New Roman" w:cs="Times New Roman"/>
          <w:sz w:val="24"/>
          <w:szCs w:val="24"/>
        </w:rPr>
        <w:t xml:space="preserve">essment, the armor department is required to </w:t>
      </w:r>
      <w:r w:rsidR="00B87318">
        <w:rPr>
          <w:rFonts w:ascii="Times New Roman" w:hAnsi="Times New Roman" w:cs="Times New Roman"/>
          <w:sz w:val="24"/>
          <w:szCs w:val="24"/>
        </w:rPr>
        <w:t xml:space="preserve">make appropriate replacements and issue a functioning Taser to the police officer. </w:t>
      </w:r>
      <w:r>
        <w:rPr>
          <w:rFonts w:ascii="Times New Roman" w:hAnsi="Times New Roman" w:cs="Times New Roman"/>
          <w:sz w:val="24"/>
          <w:szCs w:val="24"/>
        </w:rPr>
        <w:t>Again, the armorer officers can determine whether the radio frequencies set the cartridges off when held close to the communicat</w:t>
      </w:r>
      <w:r>
        <w:rPr>
          <w:rFonts w:ascii="Times New Roman" w:hAnsi="Times New Roman" w:cs="Times New Roman"/>
          <w:sz w:val="24"/>
          <w:szCs w:val="24"/>
        </w:rPr>
        <w:t>ion gadget. 400 MZ radio frequencies often cause discharge of the cartridges</w:t>
      </w:r>
      <w:r w:rsidR="00F657F7">
        <w:rPr>
          <w:rFonts w:ascii="Times New Roman" w:hAnsi="Times New Roman" w:cs="Times New Roman"/>
          <w:sz w:val="24"/>
          <w:szCs w:val="24"/>
        </w:rPr>
        <w:t xml:space="preserve"> (Medford Police Department, n. d)</w:t>
      </w:r>
      <w:r>
        <w:rPr>
          <w:rFonts w:ascii="Times New Roman" w:hAnsi="Times New Roman" w:cs="Times New Roman"/>
          <w:sz w:val="24"/>
          <w:szCs w:val="24"/>
        </w:rPr>
        <w:t xml:space="preserve">. </w:t>
      </w:r>
      <w:r w:rsidR="00B87318">
        <w:rPr>
          <w:rFonts w:ascii="Times New Roman" w:hAnsi="Times New Roman" w:cs="Times New Roman"/>
          <w:sz w:val="24"/>
          <w:szCs w:val="24"/>
        </w:rPr>
        <w:t xml:space="preserve">The Department will write a report </w:t>
      </w:r>
      <w:r w:rsidR="00B87318">
        <w:rPr>
          <w:rFonts w:ascii="Times New Roman" w:hAnsi="Times New Roman" w:cs="Times New Roman"/>
          <w:sz w:val="24"/>
          <w:szCs w:val="24"/>
        </w:rPr>
        <w:lastRenderedPageBreak/>
        <w:t>reviewing its findings of the</w:t>
      </w:r>
      <w:r>
        <w:rPr>
          <w:rFonts w:ascii="Times New Roman" w:hAnsi="Times New Roman" w:cs="Times New Roman"/>
          <w:sz w:val="24"/>
          <w:szCs w:val="24"/>
        </w:rPr>
        <w:t xml:space="preserve"> functionality of the cartridge and analyzing a combination of factors that coul</w:t>
      </w:r>
      <w:r>
        <w:rPr>
          <w:rFonts w:ascii="Times New Roman" w:hAnsi="Times New Roman" w:cs="Times New Roman"/>
          <w:sz w:val="24"/>
          <w:szCs w:val="24"/>
        </w:rPr>
        <w:t xml:space="preserve">d have led to the unintentional discharge. </w:t>
      </w:r>
      <w:r w:rsidR="00B87318">
        <w:rPr>
          <w:rFonts w:ascii="Times New Roman" w:hAnsi="Times New Roman" w:cs="Times New Roman"/>
          <w:sz w:val="24"/>
          <w:szCs w:val="24"/>
        </w:rPr>
        <w:tab/>
      </w:r>
    </w:p>
    <w:p w:rsidR="00B87318" w:rsidRPr="0065771C" w:rsidRDefault="008E477B" w:rsidP="002C15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in case the officer acted in sheer misconduct that encompasses the impact of the unintentional discharge on the victim, severity of the impact of the projectile, collateral damages to the </w:t>
      </w:r>
      <w:r>
        <w:rPr>
          <w:rFonts w:ascii="Times New Roman" w:hAnsi="Times New Roman" w:cs="Times New Roman"/>
          <w:sz w:val="24"/>
          <w:szCs w:val="24"/>
        </w:rPr>
        <w:t>victims’ property, and gross mishandling of the weapon system; the senior officer after intensive consultations with the IA Lieutenant should establish the facts and makes a presentation</w:t>
      </w:r>
      <w:r w:rsidR="00F657F7">
        <w:rPr>
          <w:rFonts w:ascii="Times New Roman" w:hAnsi="Times New Roman" w:cs="Times New Roman"/>
          <w:sz w:val="24"/>
          <w:szCs w:val="24"/>
        </w:rPr>
        <w:t xml:space="preserve"> (Eugene Police Department, 2017)</w:t>
      </w:r>
      <w:r>
        <w:rPr>
          <w:rFonts w:ascii="Times New Roman" w:hAnsi="Times New Roman" w:cs="Times New Roman"/>
          <w:sz w:val="24"/>
          <w:szCs w:val="24"/>
        </w:rPr>
        <w:t>.</w:t>
      </w:r>
      <w:r w:rsidR="00E02302">
        <w:rPr>
          <w:rFonts w:ascii="Times New Roman" w:hAnsi="Times New Roman" w:cs="Times New Roman"/>
          <w:sz w:val="24"/>
          <w:szCs w:val="24"/>
        </w:rPr>
        <w:t xml:space="preserve"> Also, they will determine the proximity of the Taser to the victim, the criminal behavior of the civilian during confrontation, substance abuse influence, restraining circumstances, the expertise of the officer to use the weapon, retaliation of arrests, escape attempt, and the availability of other options. The lieutenant is also required to succinctly address any injuries the officer or the victim might have sustained during the incident as part of the recommendation process.</w:t>
      </w:r>
      <w:r>
        <w:rPr>
          <w:rFonts w:ascii="Times New Roman" w:hAnsi="Times New Roman" w:cs="Times New Roman"/>
          <w:sz w:val="24"/>
          <w:szCs w:val="24"/>
        </w:rPr>
        <w:t xml:space="preserve"> The lieutenant</w:t>
      </w:r>
      <w:r w:rsidR="00E02302">
        <w:rPr>
          <w:rFonts w:ascii="Times New Roman" w:hAnsi="Times New Roman" w:cs="Times New Roman"/>
          <w:sz w:val="24"/>
          <w:szCs w:val="24"/>
        </w:rPr>
        <w:t xml:space="preserve"> also</w:t>
      </w:r>
      <w:r>
        <w:rPr>
          <w:rFonts w:ascii="Times New Roman" w:hAnsi="Times New Roman" w:cs="Times New Roman"/>
          <w:sz w:val="24"/>
          <w:szCs w:val="24"/>
        </w:rPr>
        <w:t xml:space="preserve"> recommends the episode to the Chief of Police</w:t>
      </w:r>
      <w:r>
        <w:rPr>
          <w:rFonts w:ascii="Times New Roman" w:hAnsi="Times New Roman" w:cs="Times New Roman"/>
          <w:sz w:val="24"/>
          <w:szCs w:val="24"/>
        </w:rPr>
        <w:t xml:space="preserve"> and the Auditor for further action against the officer. </w:t>
      </w:r>
      <w:r w:rsidR="00E02302">
        <w:rPr>
          <w:rFonts w:ascii="Times New Roman" w:hAnsi="Times New Roman" w:cs="Times New Roman"/>
          <w:sz w:val="24"/>
          <w:szCs w:val="24"/>
        </w:rPr>
        <w:t>The officers can only be vindicated if it is established that the civilian posed severe threats to their safety.</w:t>
      </w: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0D4929" w:rsidRDefault="000D4929" w:rsidP="000D4929">
      <w:pPr>
        <w:spacing w:line="480" w:lineRule="auto"/>
        <w:rPr>
          <w:rFonts w:ascii="Times New Roman" w:hAnsi="Times New Roman" w:cs="Times New Roman"/>
          <w:sz w:val="24"/>
          <w:szCs w:val="24"/>
        </w:rPr>
      </w:pPr>
    </w:p>
    <w:p w:rsidR="00F657F7" w:rsidRDefault="00F657F7" w:rsidP="000D4929">
      <w:pPr>
        <w:spacing w:line="480" w:lineRule="auto"/>
        <w:rPr>
          <w:rFonts w:ascii="Times New Roman" w:hAnsi="Times New Roman" w:cs="Times New Roman"/>
          <w:sz w:val="24"/>
          <w:szCs w:val="24"/>
        </w:rPr>
      </w:pPr>
    </w:p>
    <w:p w:rsidR="00F657F7" w:rsidRDefault="00F657F7" w:rsidP="000D4929">
      <w:pPr>
        <w:spacing w:line="480" w:lineRule="auto"/>
        <w:rPr>
          <w:rFonts w:ascii="Times New Roman" w:hAnsi="Times New Roman" w:cs="Times New Roman"/>
          <w:sz w:val="24"/>
          <w:szCs w:val="24"/>
        </w:rPr>
      </w:pPr>
    </w:p>
    <w:p w:rsidR="00F657F7" w:rsidRDefault="00F657F7" w:rsidP="000D4929">
      <w:pPr>
        <w:spacing w:line="480" w:lineRule="auto"/>
        <w:rPr>
          <w:rFonts w:ascii="Times New Roman" w:hAnsi="Times New Roman" w:cs="Times New Roman"/>
          <w:sz w:val="24"/>
          <w:szCs w:val="24"/>
        </w:rPr>
      </w:pPr>
    </w:p>
    <w:p w:rsidR="00F657F7" w:rsidRDefault="008E477B" w:rsidP="00F657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57F7" w:rsidRDefault="008E477B" w:rsidP="00F657F7">
      <w:pPr>
        <w:spacing w:line="480" w:lineRule="auto"/>
        <w:rPr>
          <w:rFonts w:ascii="Times New Roman" w:hAnsi="Times New Roman" w:cs="Times New Roman"/>
          <w:sz w:val="24"/>
          <w:szCs w:val="24"/>
        </w:rPr>
      </w:pPr>
      <w:r>
        <w:rPr>
          <w:rFonts w:ascii="Times New Roman" w:hAnsi="Times New Roman" w:cs="Times New Roman"/>
          <w:sz w:val="24"/>
          <w:szCs w:val="24"/>
        </w:rPr>
        <w:t xml:space="preserve">Eugene Police Department. Unintentional discharges: Policy 815. </w:t>
      </w:r>
      <w:r>
        <w:rPr>
          <w:rFonts w:ascii="Times New Roman" w:hAnsi="Times New Roman" w:cs="Times New Roman"/>
          <w:sz w:val="24"/>
          <w:szCs w:val="24"/>
        </w:rPr>
        <w:t>Retrieved from</w:t>
      </w:r>
    </w:p>
    <w:p w:rsidR="00F657F7" w:rsidRDefault="008E477B" w:rsidP="00F657F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C84C42">
          <w:rPr>
            <w:rStyle w:val="Hyperlink"/>
            <w:rFonts w:ascii="Times New Roman" w:hAnsi="Times New Roman" w:cs="Times New Roman"/>
            <w:sz w:val="24"/>
            <w:szCs w:val="24"/>
          </w:rPr>
          <w:t>https://www.eugene-or.gov/ArchiveCenter/ViewFile/Item/4749</w:t>
        </w:r>
      </w:hyperlink>
    </w:p>
    <w:p w:rsidR="00F657F7" w:rsidRDefault="008E477B" w:rsidP="00F657F7">
      <w:pPr>
        <w:spacing w:line="480" w:lineRule="auto"/>
        <w:rPr>
          <w:rFonts w:ascii="Times New Roman" w:hAnsi="Times New Roman" w:cs="Times New Roman"/>
          <w:sz w:val="24"/>
          <w:szCs w:val="24"/>
        </w:rPr>
      </w:pPr>
      <w:r>
        <w:rPr>
          <w:rFonts w:ascii="Times New Roman" w:hAnsi="Times New Roman" w:cs="Times New Roman"/>
          <w:sz w:val="24"/>
          <w:szCs w:val="24"/>
        </w:rPr>
        <w:t>Medford Police Department. (n. d). Taser guidelines: Policy manual. Retrieved from</w:t>
      </w:r>
    </w:p>
    <w:p w:rsidR="00F657F7" w:rsidRDefault="008E477B" w:rsidP="00F657F7">
      <w:pPr>
        <w:spacing w:line="480" w:lineRule="auto"/>
        <w:ind w:left="720"/>
        <w:rPr>
          <w:rFonts w:ascii="Times New Roman" w:hAnsi="Times New Roman" w:cs="Times New Roman"/>
          <w:sz w:val="24"/>
          <w:szCs w:val="24"/>
        </w:rPr>
      </w:pPr>
      <w:hyperlink r:id="rId8" w:history="1">
        <w:r w:rsidRPr="00C84C42">
          <w:rPr>
            <w:rStyle w:val="Hyperlink"/>
            <w:rFonts w:ascii="Times New Roman" w:hAnsi="Times New Roman" w:cs="Times New Roman"/>
            <w:sz w:val="24"/>
            <w:szCs w:val="24"/>
          </w:rPr>
          <w:t>https://www.aclu.org/sites/default/files/field_document/30157-30162%20Taser%20Policy.pdf</w:t>
        </w:r>
      </w:hyperlink>
    </w:p>
    <w:p w:rsidR="00F657F7" w:rsidRPr="000D4929" w:rsidRDefault="00F657F7" w:rsidP="00F657F7">
      <w:pPr>
        <w:spacing w:line="480" w:lineRule="auto"/>
        <w:rPr>
          <w:rFonts w:ascii="Times New Roman" w:hAnsi="Times New Roman" w:cs="Times New Roman"/>
          <w:sz w:val="24"/>
          <w:szCs w:val="24"/>
        </w:rPr>
      </w:pPr>
      <w:bookmarkStart w:id="0" w:name="_GoBack"/>
      <w:bookmarkEnd w:id="0"/>
    </w:p>
    <w:sectPr w:rsidR="00F657F7" w:rsidRPr="000D4929" w:rsidSect="000D492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77B" w:rsidRDefault="008E477B">
      <w:pPr>
        <w:spacing w:after="0" w:line="240" w:lineRule="auto"/>
      </w:pPr>
      <w:r>
        <w:separator/>
      </w:r>
    </w:p>
  </w:endnote>
  <w:endnote w:type="continuationSeparator" w:id="0">
    <w:p w:rsidR="008E477B" w:rsidRDefault="008E4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77B" w:rsidRDefault="008E477B">
      <w:pPr>
        <w:spacing w:after="0" w:line="240" w:lineRule="auto"/>
      </w:pPr>
      <w:r>
        <w:separator/>
      </w:r>
    </w:p>
  </w:footnote>
  <w:footnote w:type="continuationSeparator" w:id="0">
    <w:p w:rsidR="008E477B" w:rsidRDefault="008E47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929" w:rsidRPr="000D4929" w:rsidRDefault="008E477B" w:rsidP="000D4929">
    <w:pPr>
      <w:pStyle w:val="Header"/>
      <w:spacing w:line="480" w:lineRule="auto"/>
      <w:rPr>
        <w:rFonts w:ascii="Times New Roman" w:hAnsi="Times New Roman" w:cs="Times New Roman"/>
        <w:sz w:val="24"/>
        <w:szCs w:val="24"/>
      </w:rPr>
    </w:pPr>
    <w:r w:rsidRPr="000D4929">
      <w:rPr>
        <w:rFonts w:ascii="Times New Roman" w:hAnsi="Times New Roman" w:cs="Times New Roman"/>
        <w:sz w:val="24"/>
        <w:szCs w:val="24"/>
      </w:rPr>
      <w:t>ACCIDENTAL TAS</w:t>
    </w:r>
    <w:r w:rsidRPr="000D4929">
      <w:rPr>
        <w:rFonts w:ascii="Times New Roman" w:hAnsi="Times New Roman" w:cs="Times New Roman"/>
        <w:sz w:val="24"/>
        <w:szCs w:val="24"/>
      </w:rPr>
      <w:t>ER DISCHARGE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D4929">
      <w:rPr>
        <w:rFonts w:ascii="Times New Roman" w:hAnsi="Times New Roman" w:cs="Times New Roman"/>
        <w:sz w:val="24"/>
        <w:szCs w:val="24"/>
      </w:rPr>
      <w:t xml:space="preserve"> </w:t>
    </w:r>
    <w:sdt>
      <w:sdtPr>
        <w:rPr>
          <w:rFonts w:ascii="Times New Roman" w:hAnsi="Times New Roman" w:cs="Times New Roman"/>
          <w:sz w:val="24"/>
          <w:szCs w:val="24"/>
        </w:rPr>
        <w:id w:val="-1241710105"/>
        <w:docPartObj>
          <w:docPartGallery w:val="Page Numbers (Top of Page)"/>
          <w:docPartUnique/>
        </w:docPartObj>
      </w:sdtPr>
      <w:sdtEndPr>
        <w:rPr>
          <w:noProof/>
        </w:rPr>
      </w:sdtEndPr>
      <w:sdtContent>
        <w:r w:rsidRPr="000D4929">
          <w:rPr>
            <w:rFonts w:ascii="Times New Roman" w:hAnsi="Times New Roman" w:cs="Times New Roman"/>
            <w:sz w:val="24"/>
            <w:szCs w:val="24"/>
          </w:rPr>
          <w:fldChar w:fldCharType="begin"/>
        </w:r>
        <w:r w:rsidRPr="000D4929">
          <w:rPr>
            <w:rFonts w:ascii="Times New Roman" w:hAnsi="Times New Roman" w:cs="Times New Roman"/>
            <w:sz w:val="24"/>
            <w:szCs w:val="24"/>
          </w:rPr>
          <w:instrText xml:space="preserve"> PAGE   \* MERGEFORMAT </w:instrText>
        </w:r>
        <w:r w:rsidRPr="000D4929">
          <w:rPr>
            <w:rFonts w:ascii="Times New Roman" w:hAnsi="Times New Roman" w:cs="Times New Roman"/>
            <w:sz w:val="24"/>
            <w:szCs w:val="24"/>
          </w:rPr>
          <w:fldChar w:fldCharType="separate"/>
        </w:r>
        <w:r w:rsidR="00187C0E">
          <w:rPr>
            <w:rFonts w:ascii="Times New Roman" w:hAnsi="Times New Roman" w:cs="Times New Roman"/>
            <w:noProof/>
            <w:sz w:val="24"/>
            <w:szCs w:val="24"/>
          </w:rPr>
          <w:t>3</w:t>
        </w:r>
        <w:r w:rsidRPr="000D4929">
          <w:rPr>
            <w:rFonts w:ascii="Times New Roman" w:hAnsi="Times New Roman" w:cs="Times New Roman"/>
            <w:noProof/>
            <w:sz w:val="24"/>
            <w:szCs w:val="24"/>
          </w:rPr>
          <w:fldChar w:fldCharType="end"/>
        </w:r>
      </w:sdtContent>
    </w:sdt>
  </w:p>
  <w:p w:rsidR="000D4929" w:rsidRDefault="000D49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929" w:rsidRPr="000D4929" w:rsidRDefault="008E477B" w:rsidP="000D4929">
    <w:pPr>
      <w:pStyle w:val="Header"/>
      <w:spacing w:line="480" w:lineRule="auto"/>
      <w:rPr>
        <w:rFonts w:ascii="Times New Roman" w:hAnsi="Times New Roman" w:cs="Times New Roman"/>
        <w:sz w:val="24"/>
        <w:szCs w:val="24"/>
      </w:rPr>
    </w:pPr>
    <w:r w:rsidRPr="000D4929">
      <w:rPr>
        <w:rFonts w:ascii="Times New Roman" w:hAnsi="Times New Roman" w:cs="Times New Roman"/>
        <w:sz w:val="24"/>
        <w:szCs w:val="24"/>
      </w:rPr>
      <w:t xml:space="preserve">Running head:  ACCIDENTAL TASER DISCHARGE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94048786"/>
        <w:docPartObj>
          <w:docPartGallery w:val="Page Numbers (Top of Page)"/>
          <w:docPartUnique/>
        </w:docPartObj>
      </w:sdtPr>
      <w:sdtEndPr>
        <w:rPr>
          <w:noProof/>
        </w:rPr>
      </w:sdtEndPr>
      <w:sdtContent>
        <w:r w:rsidRPr="000D4929">
          <w:rPr>
            <w:rFonts w:ascii="Times New Roman" w:hAnsi="Times New Roman" w:cs="Times New Roman"/>
            <w:sz w:val="24"/>
            <w:szCs w:val="24"/>
          </w:rPr>
          <w:fldChar w:fldCharType="begin"/>
        </w:r>
        <w:r w:rsidRPr="000D4929">
          <w:rPr>
            <w:rFonts w:ascii="Times New Roman" w:hAnsi="Times New Roman" w:cs="Times New Roman"/>
            <w:sz w:val="24"/>
            <w:szCs w:val="24"/>
          </w:rPr>
          <w:instrText xml:space="preserve"> PAGE   \* MERGEFORMAT </w:instrText>
        </w:r>
        <w:r w:rsidRPr="000D4929">
          <w:rPr>
            <w:rFonts w:ascii="Times New Roman" w:hAnsi="Times New Roman" w:cs="Times New Roman"/>
            <w:sz w:val="24"/>
            <w:szCs w:val="24"/>
          </w:rPr>
          <w:fldChar w:fldCharType="separate"/>
        </w:r>
        <w:r w:rsidR="00187C0E">
          <w:rPr>
            <w:rFonts w:ascii="Times New Roman" w:hAnsi="Times New Roman" w:cs="Times New Roman"/>
            <w:noProof/>
            <w:sz w:val="24"/>
            <w:szCs w:val="24"/>
          </w:rPr>
          <w:t>1</w:t>
        </w:r>
        <w:r w:rsidRPr="000D4929">
          <w:rPr>
            <w:rFonts w:ascii="Times New Roman" w:hAnsi="Times New Roman" w:cs="Times New Roman"/>
            <w:noProof/>
            <w:sz w:val="24"/>
            <w:szCs w:val="24"/>
          </w:rPr>
          <w:fldChar w:fldCharType="end"/>
        </w:r>
      </w:sdtContent>
    </w:sdt>
  </w:p>
  <w:p w:rsidR="000D4929" w:rsidRPr="000D4929" w:rsidRDefault="000D4929" w:rsidP="000D492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929"/>
    <w:rsid w:val="000D4929"/>
    <w:rsid w:val="00187C0E"/>
    <w:rsid w:val="002C155D"/>
    <w:rsid w:val="004820F9"/>
    <w:rsid w:val="0053157F"/>
    <w:rsid w:val="0065771C"/>
    <w:rsid w:val="00727E72"/>
    <w:rsid w:val="008E477B"/>
    <w:rsid w:val="00B66A59"/>
    <w:rsid w:val="00B87318"/>
    <w:rsid w:val="00C84C42"/>
    <w:rsid w:val="00E02302"/>
    <w:rsid w:val="00F65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929"/>
  </w:style>
  <w:style w:type="paragraph" w:styleId="Footer">
    <w:name w:val="footer"/>
    <w:basedOn w:val="Normal"/>
    <w:link w:val="FooterChar"/>
    <w:uiPriority w:val="99"/>
    <w:unhideWhenUsed/>
    <w:rsid w:val="000D4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929"/>
  </w:style>
  <w:style w:type="character" w:styleId="Hyperlink">
    <w:name w:val="Hyperlink"/>
    <w:basedOn w:val="DefaultParagraphFont"/>
    <w:uiPriority w:val="99"/>
    <w:unhideWhenUsed/>
    <w:rsid w:val="00F657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929"/>
  </w:style>
  <w:style w:type="paragraph" w:styleId="Footer">
    <w:name w:val="footer"/>
    <w:basedOn w:val="Normal"/>
    <w:link w:val="FooterChar"/>
    <w:uiPriority w:val="99"/>
    <w:unhideWhenUsed/>
    <w:rsid w:val="000D4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929"/>
  </w:style>
  <w:style w:type="character" w:styleId="Hyperlink">
    <w:name w:val="Hyperlink"/>
    <w:basedOn w:val="DefaultParagraphFont"/>
    <w:uiPriority w:val="99"/>
    <w:unhideWhenUsed/>
    <w:rsid w:val="00F657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lu.org/sites/default/files/field_document/30157-30162%20Taser%20Policy.pdf" TargetMode="External"/><Relationship Id="rId3" Type="http://schemas.openxmlformats.org/officeDocument/2006/relationships/settings" Target="settings.xml"/><Relationship Id="rId7" Type="http://schemas.openxmlformats.org/officeDocument/2006/relationships/hyperlink" Target="https://www.eugene-or.gov/ArchiveCenter/ViewFile/Item/474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2019-02-14T00:00:00Z</dcterms:created>
  <dcterms:modified xsi:type="dcterms:W3CDTF">2019-02-14T01:11:00Z</dcterms:modified>
</cp:coreProperties>
</file>